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0C" w:rsidRPr="00D87E0C" w:rsidRDefault="00D87E0C" w:rsidP="00D87E0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LÝ THUYẾT</w:t>
      </w:r>
    </w:p>
    <w:p w:rsidR="002E0A4F" w:rsidRPr="004E15AF" w:rsidRDefault="003A0AB8" w:rsidP="004E15AF">
      <w:pPr>
        <w:spacing w:before="120" w:after="12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4E15AF">
        <w:rPr>
          <w:rFonts w:ascii="Times New Roman" w:hAnsi="Times New Roman" w:cs="Times New Roman"/>
          <w:color w:val="FF0000"/>
          <w:sz w:val="32"/>
          <w:szCs w:val="32"/>
        </w:rPr>
        <w:t>CHỦ ĐỀ 3: ỨNG DỤNG ĐỊNH LUẬT TRUYỀN THẲNG CỦA ÁNH SÁNG</w:t>
      </w:r>
    </w:p>
    <w:p w:rsidR="003A0AB8" w:rsidRPr="004E15AF" w:rsidRDefault="003A0AB8" w:rsidP="004E15AF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Nhật thực – Nguyệt thực</w:t>
      </w:r>
    </w:p>
    <w:p w:rsidR="003A0AB8" w:rsidRPr="004E15AF" w:rsidRDefault="003A0AB8" w:rsidP="004E15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Nhật thực là hiện tượng Mặt trời ban ngày bị Mặt Trăng che khuất một phần hoặc gần như hoàn toàn</w:t>
      </w:r>
    </w:p>
    <w:p w:rsidR="003A0AB8" w:rsidRPr="004E15AF" w:rsidRDefault="003A0AB8" w:rsidP="004E15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Nguyệt thực là hiện tượng Mặt trăng tròn ban đêm bị Trái Đất dần che khuất, không được Mặt trời chiếu sáng</w:t>
      </w:r>
    </w:p>
    <w:p w:rsidR="00454443" w:rsidRPr="004E15AF" w:rsidRDefault="00454443" w:rsidP="004E15AF">
      <w:pPr>
        <w:spacing w:before="120" w:after="120" w:line="360" w:lineRule="auto"/>
        <w:ind w:left="131"/>
        <w:rPr>
          <w:rFonts w:ascii="Times New Roman" w:hAnsi="Times New Roman" w:cs="Times New Roman"/>
          <w:sz w:val="26"/>
          <w:szCs w:val="26"/>
        </w:rPr>
      </w:pPr>
    </w:p>
    <w:p w:rsidR="00454443" w:rsidRPr="004E15AF" w:rsidRDefault="00454443" w:rsidP="004E15AF">
      <w:pPr>
        <w:spacing w:before="120" w:after="120" w:line="360" w:lineRule="auto"/>
        <w:ind w:left="13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E15AF">
        <w:rPr>
          <w:rFonts w:ascii="Times New Roman" w:hAnsi="Times New Roman" w:cs="Times New Roman"/>
          <w:color w:val="FF0000"/>
          <w:sz w:val="32"/>
          <w:szCs w:val="32"/>
        </w:rPr>
        <w:t>CHỦ ĐỀ 4: ĐỊNH LUẬT PHẢN XẠ ÁNH SÁNG</w:t>
      </w:r>
    </w:p>
    <w:p w:rsidR="00454443" w:rsidRPr="004E15AF" w:rsidRDefault="00454443" w:rsidP="004E15A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Định luật phản xạ ánh sáng</w:t>
      </w:r>
    </w:p>
    <w:p w:rsidR="00454443" w:rsidRPr="004E15AF" w:rsidRDefault="00454443" w:rsidP="004E15A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Hiện tượng</w:t>
      </w:r>
    </w:p>
    <w:p w:rsidR="00454443" w:rsidRPr="004E15AF" w:rsidRDefault="00454443" w:rsidP="004E15AF">
      <w:pPr>
        <w:pStyle w:val="ListParagraph"/>
        <w:numPr>
          <w:ilvl w:val="0"/>
          <w:numId w:val="3"/>
        </w:numPr>
        <w:spacing w:before="120" w:after="120" w:line="360" w:lineRule="auto"/>
        <w:ind w:left="487" w:hanging="357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Khi một chùm tia sáng chiếu đến một bề mặt phẳng như gương, mặt hồ, mặt đường,….và bị hắt lại. Đây là hiện tượng phản xạ ánh sáng.</w:t>
      </w:r>
    </w:p>
    <w:p w:rsidR="00454443" w:rsidRPr="004E15AF" w:rsidRDefault="00454443" w:rsidP="004E15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Các tia sáng chiếu đến gương gọi là tia tới</w:t>
      </w:r>
    </w:p>
    <w:p w:rsidR="00454443" w:rsidRPr="004E15AF" w:rsidRDefault="00E70CDC" w:rsidP="004E15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560936</wp:posOffset>
                </wp:positionH>
                <wp:positionV relativeFrom="paragraph">
                  <wp:posOffset>650875</wp:posOffset>
                </wp:positionV>
                <wp:extent cx="5478953" cy="928024"/>
                <wp:effectExtent l="0" t="0" r="7620" b="57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953" cy="928024"/>
                          <a:chOff x="0" y="0"/>
                          <a:chExt cx="5478953" cy="928024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 flipH="1">
                            <a:off x="3082636" y="207818"/>
                            <a:ext cx="1136073" cy="34636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46418" y="0"/>
                            <a:ext cx="1232535" cy="346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443" w:rsidRPr="00E70CDC" w:rsidRDefault="00454443" w:rsidP="00E70CD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E70CDC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>Tia phản xạ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8764"/>
                            <a:ext cx="84455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0CDC" w:rsidRPr="00E70CDC" w:rsidRDefault="00E70CDC" w:rsidP="00E70CD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E70CDC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Tia </w:t>
                              </w:r>
                              <w:r w:rsidRPr="00E70CDC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</w:rPr>
                                <w:t>tới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741218" y="713509"/>
                            <a:ext cx="1191491" cy="4571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44.15pt;margin-top:51.25pt;width:431.4pt;height:73.05pt;z-index:251666432" coordsize="54789,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30826;top:2078;width:11361;height:34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" strokecolor="red" strokeweight="2.2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2464;width:12325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443" w:rsidRPr="00E70CDC" w:rsidRDefault="00454443" w:rsidP="00E70CDC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E70CDC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Tia phản xạ</w:t>
                        </w:r>
                      </w:p>
                    </w:txbxContent>
                  </v:textbox>
                </v:shape>
                <v:shape id="Text Box 2" o:spid="_x0000_s1029" type="#_x0000_t202" style="position:absolute;top:4987;width:8445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70CDC" w:rsidRPr="00E70CDC" w:rsidRDefault="00E70CDC" w:rsidP="00E70CDC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E70CDC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 xml:space="preserve">Tia </w:t>
                        </w:r>
                        <w:r w:rsidRPr="00E70CDC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tới</w:t>
                        </w:r>
                      </w:p>
                    </w:txbxContent>
                  </v:textbox>
                </v:shape>
                <v:shape id="Straight Arrow Connector 4" o:spid="_x0000_s1030" type="#_x0000_t32" style="position:absolute;left:7412;top:7135;width:11915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" strokecolor="red" strokeweight="2.25pt">
                  <v:stroke endarrow="block" joinstyle="miter"/>
                </v:shape>
              </v:group>
            </w:pict>
          </mc:Fallback>
        </mc:AlternateContent>
      </w:r>
      <w:r w:rsidR="00454443" w:rsidRPr="004E15AF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1.8pt;margin-top:39.9pt;width:201.3pt;height:172.4pt;z-index:-251658240;mso-position-horizontal-relative:text;mso-position-vertical-relative:text;mso-width-relative:page;mso-height-relative:page" wrapcoords="-66 0 -66 21523 21600 21523 21600 0 -66 0">
            <v:imagedata r:id="rId5" o:title="Untitled"/>
            <w10:wrap type="through"/>
          </v:shape>
        </w:pict>
      </w:r>
      <w:r w:rsidR="00454443" w:rsidRPr="004E15AF">
        <w:rPr>
          <w:rFonts w:ascii="Times New Roman" w:hAnsi="Times New Roman" w:cs="Times New Roman"/>
          <w:sz w:val="26"/>
          <w:szCs w:val="26"/>
        </w:rPr>
        <w:t>Các tia sáng từ gương hắt ra gọi là tia phản xạ</w:t>
      </w:r>
    </w:p>
    <w:p w:rsidR="00E70CDC" w:rsidRPr="004E15AF" w:rsidRDefault="00E70CDC" w:rsidP="004E15AF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E70CDC" w:rsidRPr="004E15AF" w:rsidRDefault="00E70CDC" w:rsidP="004E15AF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E70CDC" w:rsidRPr="004E15AF" w:rsidRDefault="00E70CDC" w:rsidP="004E15AF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E70CDC" w:rsidRPr="004E15AF" w:rsidRDefault="00E70CDC" w:rsidP="004E15AF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E70CDC" w:rsidRPr="004E15AF" w:rsidRDefault="00E70CDC" w:rsidP="004E15AF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E70CDC" w:rsidRPr="004E15AF" w:rsidRDefault="00E70CDC" w:rsidP="004E15AF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4E15AF" w:rsidRPr="004E15AF" w:rsidRDefault="004E15AF" w:rsidP="004E15AF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</w:p>
    <w:p w:rsidR="00E70CDC" w:rsidRPr="004E15AF" w:rsidRDefault="00E70CDC" w:rsidP="004E15AF">
      <w:pPr>
        <w:pStyle w:val="ListParagraph"/>
        <w:spacing w:before="120" w:after="120" w:line="360" w:lineRule="auto"/>
        <w:ind w:left="491"/>
        <w:rPr>
          <w:rFonts w:ascii="Times New Roman" w:hAnsi="Times New Roman" w:cs="Times New Roman"/>
          <w:i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ab/>
      </w:r>
      <w:r w:rsidRPr="004E15AF">
        <w:rPr>
          <w:rFonts w:ascii="Times New Roman" w:hAnsi="Times New Roman" w:cs="Times New Roman"/>
          <w:sz w:val="26"/>
          <w:szCs w:val="26"/>
        </w:rPr>
        <w:tab/>
      </w:r>
      <w:r w:rsidRPr="004E15AF">
        <w:rPr>
          <w:rFonts w:ascii="Times New Roman" w:hAnsi="Times New Roman" w:cs="Times New Roman"/>
          <w:sz w:val="26"/>
          <w:szCs w:val="26"/>
        </w:rPr>
        <w:tab/>
      </w:r>
      <w:r w:rsidRPr="004E15AF">
        <w:rPr>
          <w:rFonts w:ascii="Times New Roman" w:hAnsi="Times New Roman" w:cs="Times New Roman"/>
          <w:sz w:val="26"/>
          <w:szCs w:val="26"/>
        </w:rPr>
        <w:tab/>
      </w:r>
      <w:r w:rsidRPr="004E15AF">
        <w:rPr>
          <w:rFonts w:ascii="Times New Roman" w:hAnsi="Times New Roman" w:cs="Times New Roman"/>
          <w:sz w:val="26"/>
          <w:szCs w:val="26"/>
        </w:rPr>
        <w:tab/>
      </w:r>
      <w:r w:rsidRPr="004E15AF">
        <w:rPr>
          <w:rFonts w:ascii="Times New Roman" w:hAnsi="Times New Roman" w:cs="Times New Roman"/>
          <w:i/>
          <w:color w:val="538135" w:themeColor="accent6" w:themeShade="BF"/>
          <w:sz w:val="26"/>
          <w:szCs w:val="26"/>
        </w:rPr>
        <w:t>(Hình này không vẽ vào vở)</w:t>
      </w:r>
    </w:p>
    <w:p w:rsidR="00E70CDC" w:rsidRPr="004E15AF" w:rsidRDefault="00E70CDC" w:rsidP="004E15AF">
      <w:pPr>
        <w:pStyle w:val="ListParagraph"/>
        <w:spacing w:before="120" w:after="120" w:line="360" w:lineRule="auto"/>
        <w:ind w:left="491"/>
        <w:rPr>
          <w:rFonts w:ascii="Times New Roman" w:hAnsi="Times New Roman" w:cs="Times New Roman"/>
          <w:sz w:val="26"/>
          <w:szCs w:val="26"/>
        </w:rPr>
      </w:pPr>
    </w:p>
    <w:p w:rsidR="00E70CDC" w:rsidRPr="004E15AF" w:rsidRDefault="00E70CDC" w:rsidP="004E15A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Định luật phản xạ ánh sáng</w:t>
      </w:r>
    </w:p>
    <w:p w:rsidR="004E15AF" w:rsidRPr="004E15AF" w:rsidRDefault="00E70CDC" w:rsidP="004E15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Tia phản xạ nằm trong mặt phẳng chứa tia tới và pháp tuyến của gương tại điểm tới</w:t>
      </w:r>
    </w:p>
    <w:p w:rsidR="004E15AF" w:rsidRPr="004E15AF" w:rsidRDefault="00E70CDC" w:rsidP="004E15A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4E15AF">
        <w:rPr>
          <w:rFonts w:ascii="Times New Roman" w:hAnsi="Times New Roman" w:cs="Times New Roman"/>
          <w:sz w:val="26"/>
          <w:szCs w:val="26"/>
        </w:rPr>
        <w:t>Góc phản xạ bằng góc tới</w:t>
      </w:r>
    </w:p>
    <w:p w:rsidR="004E15AF" w:rsidRPr="004E15AF" w:rsidRDefault="004E15AF" w:rsidP="004E15AF">
      <w:pPr>
        <w:pStyle w:val="ListParagraph"/>
        <w:spacing w:before="120" w:after="120" w:line="360" w:lineRule="auto"/>
        <w:ind w:left="491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4E15AF">
        <w:rPr>
          <w:rFonts w:ascii="Times New Roman" w:hAnsi="Times New Roman" w:cs="Times New Roman"/>
          <w:i/>
          <w:color w:val="002060"/>
          <w:sz w:val="26"/>
          <w:szCs w:val="26"/>
        </w:rPr>
        <w:t>Vẽ hình sau vào vở</w:t>
      </w:r>
    </w:p>
    <w:p w:rsidR="004E15AF" w:rsidRPr="004E15AF" w:rsidRDefault="004E15AF" w:rsidP="004E15AF">
      <w:pPr>
        <w:rPr>
          <w:rFonts w:ascii="Times New Roman" w:hAnsi="Times New Roman" w:cs="Times New Roman"/>
        </w:rPr>
      </w:pPr>
      <w:r w:rsidRPr="004E15AF">
        <w:rPr>
          <w:rFonts w:ascii="Times New Roman" w:hAnsi="Times New Roman" w:cs="Times New Roman"/>
          <w:noProof/>
        </w:rPr>
        <w:lastRenderedPageBreak/>
        <w:pict>
          <v:shape id="_x0000_s1027" type="#_x0000_t75" style="position:absolute;margin-left:100.95pt;margin-top:2.15pt;width:5in;height:215.45pt;z-index:-251648000;mso-position-horizontal-relative:text;mso-position-vertical-relative:text;mso-width-relative:page;mso-height-relative:page" wrapcoords="-45 0 -45 21525 21600 21525 21600 0 -45 0">
            <v:imagedata r:id="rId6" o:title="dinh-luat-phan-xa-anh-sang-01"/>
            <w10:wrap type="through"/>
          </v:shape>
        </w:pict>
      </w:r>
    </w:p>
    <w:p w:rsidR="004E15AF" w:rsidRPr="004E15AF" w:rsidRDefault="004E15AF" w:rsidP="004E15AF">
      <w:pPr>
        <w:rPr>
          <w:rFonts w:ascii="Times New Roman" w:hAnsi="Times New Roman" w:cs="Times New Roman"/>
        </w:rPr>
      </w:pPr>
    </w:p>
    <w:p w:rsidR="00E70CDC" w:rsidRPr="004E15AF" w:rsidRDefault="00E70CDC" w:rsidP="004E15AF">
      <w:pPr>
        <w:tabs>
          <w:tab w:val="left" w:pos="1811"/>
        </w:tabs>
        <w:rPr>
          <w:rFonts w:ascii="Times New Roman" w:hAnsi="Times New Roman" w:cs="Times New Roman"/>
        </w:rPr>
      </w:pPr>
    </w:p>
    <w:p w:rsidR="004E15AF" w:rsidRPr="004E15AF" w:rsidRDefault="004E15AF" w:rsidP="004E15AF">
      <w:pPr>
        <w:tabs>
          <w:tab w:val="left" w:pos="1811"/>
        </w:tabs>
        <w:rPr>
          <w:rFonts w:ascii="Times New Roman" w:hAnsi="Times New Roman" w:cs="Times New Roman"/>
        </w:rPr>
      </w:pPr>
    </w:p>
    <w:p w:rsidR="004E15AF" w:rsidRPr="004E15AF" w:rsidRDefault="004E15AF" w:rsidP="004E15AF">
      <w:pPr>
        <w:tabs>
          <w:tab w:val="left" w:pos="1811"/>
        </w:tabs>
        <w:rPr>
          <w:rFonts w:ascii="Times New Roman" w:hAnsi="Times New Roman" w:cs="Times New Roman"/>
        </w:rPr>
      </w:pPr>
    </w:p>
    <w:p w:rsidR="004E15AF" w:rsidRPr="004E15AF" w:rsidRDefault="004E15AF" w:rsidP="004E15AF">
      <w:pPr>
        <w:tabs>
          <w:tab w:val="left" w:pos="1811"/>
        </w:tabs>
        <w:rPr>
          <w:rFonts w:ascii="Times New Roman" w:hAnsi="Times New Roman" w:cs="Times New Roman"/>
        </w:rPr>
      </w:pPr>
    </w:p>
    <w:p w:rsidR="004E15AF" w:rsidRPr="004E15AF" w:rsidRDefault="004E15AF" w:rsidP="004E15AF">
      <w:pPr>
        <w:tabs>
          <w:tab w:val="left" w:pos="1811"/>
        </w:tabs>
        <w:rPr>
          <w:rFonts w:ascii="Times New Roman" w:hAnsi="Times New Roman" w:cs="Times New Roman"/>
        </w:rPr>
      </w:pPr>
    </w:p>
    <w:p w:rsidR="004E15AF" w:rsidRPr="004E15AF" w:rsidRDefault="004E15AF" w:rsidP="004E15AF">
      <w:pPr>
        <w:tabs>
          <w:tab w:val="left" w:pos="1811"/>
        </w:tabs>
        <w:rPr>
          <w:rFonts w:ascii="Times New Roman" w:hAnsi="Times New Roman" w:cs="Times New Roman"/>
        </w:rPr>
      </w:pPr>
    </w:p>
    <w:p w:rsidR="004E15AF" w:rsidRPr="004E15AF" w:rsidRDefault="004E15AF" w:rsidP="004E15AF">
      <w:pPr>
        <w:tabs>
          <w:tab w:val="left" w:pos="1811"/>
        </w:tabs>
        <w:rPr>
          <w:rFonts w:ascii="Times New Roman" w:hAnsi="Times New Roman" w:cs="Times New Roman"/>
        </w:rPr>
      </w:pPr>
    </w:p>
    <w:p w:rsidR="004E15AF" w:rsidRPr="004E15AF" w:rsidRDefault="004E15AF" w:rsidP="004E15AF">
      <w:pPr>
        <w:tabs>
          <w:tab w:val="left" w:pos="1811"/>
        </w:tabs>
        <w:rPr>
          <w:rFonts w:ascii="Times New Roman" w:hAnsi="Times New Roman" w:cs="Times New Roman"/>
        </w:rPr>
      </w:pPr>
    </w:p>
    <w:p w:rsidR="004E15AF" w:rsidRPr="004E15AF" w:rsidRDefault="004E15AF" w:rsidP="004E15AF">
      <w:pPr>
        <w:tabs>
          <w:tab w:val="left" w:pos="1811"/>
        </w:tabs>
        <w:rPr>
          <w:rFonts w:ascii="Times New Roman" w:hAnsi="Times New Roman" w:cs="Times New Roman"/>
        </w:rPr>
      </w:pPr>
    </w:p>
    <w:p w:rsidR="00D87E0C" w:rsidRDefault="00D87E0C" w:rsidP="004E15AF">
      <w:pPr>
        <w:tabs>
          <w:tab w:val="left" w:pos="18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SI: tia tới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IR: tia phản xạ</w:t>
      </w:r>
    </w:p>
    <w:p w:rsidR="00D87E0C" w:rsidRDefault="00D87E0C" w:rsidP="004E15AF">
      <w:pPr>
        <w:tabs>
          <w:tab w:val="left" w:pos="18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I: điểm tới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NI’: pháp tuyến của gương</w:t>
      </w:r>
    </w:p>
    <w:p w:rsidR="00D87E0C" w:rsidRDefault="00D87E0C" w:rsidP="004E15AF">
      <w:pPr>
        <w:tabs>
          <w:tab w:val="left" w:pos="18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i: góc tới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i’: góc phản xạ</w:t>
      </w:r>
    </w:p>
    <w:p w:rsidR="00EA6FA5" w:rsidRDefault="00EA6FA5" w:rsidP="004E15AF">
      <w:pPr>
        <w:tabs>
          <w:tab w:val="left" w:pos="1811"/>
        </w:tabs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</w:p>
    <w:p w:rsidR="00EA6FA5" w:rsidRPr="00EA6FA5" w:rsidRDefault="00EA6FA5" w:rsidP="004E15AF">
      <w:pPr>
        <w:tabs>
          <w:tab w:val="left" w:pos="1811"/>
        </w:tabs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EA6FA5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Hướng dẫn cách vẽ: </w:t>
      </w:r>
      <w:r w:rsidRPr="00EA6FA5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>(phần</w:t>
      </w:r>
      <w:r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 hướng dẫn</w:t>
      </w:r>
      <w:r w:rsidRPr="00EA6FA5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</w:rPr>
        <w:t xml:space="preserve"> này không viết vào vở)</w:t>
      </w:r>
    </w:p>
    <w:p w:rsidR="00EA6FA5" w:rsidRPr="00EA6FA5" w:rsidRDefault="00EA6FA5" w:rsidP="004E15AF">
      <w:pPr>
        <w:tabs>
          <w:tab w:val="left" w:pos="1811"/>
        </w:tabs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EA6FA5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Bước 1: vẽ gương phẳng (vẽ 1 đường gạch ngang, phía dưới vẽ những đường gạch chéo)</w:t>
      </w:r>
    </w:p>
    <w:p w:rsidR="00EA6FA5" w:rsidRPr="00EA6FA5" w:rsidRDefault="00EA6FA5" w:rsidP="004E15AF">
      <w:pPr>
        <w:tabs>
          <w:tab w:val="left" w:pos="1811"/>
        </w:tabs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EA6FA5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Bước 2: vẽ pháp tuyến NI (đường này phải vuông góc với gương phẳng tại I)</w:t>
      </w:r>
    </w:p>
    <w:p w:rsidR="00EA6FA5" w:rsidRPr="00EA6FA5" w:rsidRDefault="00EA6FA5" w:rsidP="004E15AF">
      <w:pPr>
        <w:tabs>
          <w:tab w:val="left" w:pos="1811"/>
        </w:tabs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EA6FA5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Bước 3: vẽ tia tới SI hợp với pháp tuyến 1 góc bất kì (nhớ vẽ mũi tên thể hiện đường truyền của tia sáng)</w:t>
      </w:r>
    </w:p>
    <w:p w:rsidR="00EA6FA5" w:rsidRDefault="00EA6FA5" w:rsidP="004E15AF">
      <w:pPr>
        <w:tabs>
          <w:tab w:val="left" w:pos="1811"/>
        </w:tabs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EA6FA5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Bước 4: vẽ tia phản xạ IR (vẽ sao cho góc i = i’, nhớ vẽ mũi tên)</w:t>
      </w:r>
    </w:p>
    <w:p w:rsidR="00EA6FA5" w:rsidRPr="00EA6FA5" w:rsidRDefault="00EA6FA5" w:rsidP="004E15AF">
      <w:pPr>
        <w:tabs>
          <w:tab w:val="left" w:pos="1811"/>
        </w:tabs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</w:p>
    <w:p w:rsidR="00D87E0C" w:rsidRDefault="00D87E0C" w:rsidP="00D87E0C">
      <w:pPr>
        <w:pStyle w:val="ListParagraph"/>
        <w:numPr>
          <w:ilvl w:val="0"/>
          <w:numId w:val="6"/>
        </w:numPr>
        <w:tabs>
          <w:tab w:val="left" w:pos="1811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D87E0C">
        <w:rPr>
          <w:rFonts w:ascii="Times New Roman" w:hAnsi="Times New Roman" w:cs="Times New Roman"/>
          <w:color w:val="FF0000"/>
          <w:sz w:val="32"/>
          <w:szCs w:val="32"/>
        </w:rPr>
        <w:t>BÀI TẬP</w:t>
      </w:r>
    </w:p>
    <w:p w:rsidR="00D87E0C" w:rsidRDefault="00EA6FA5" w:rsidP="00D87E0C">
      <w:pPr>
        <w:tabs>
          <w:tab w:val="left" w:pos="1811"/>
        </w:tabs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. Chiếu 1 tia sáng đến mặt gương phẳng sao cho góc tới bằng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. Hỏi góc phản xạ bằng bao nhiêu độ?</w:t>
      </w:r>
    </w:p>
    <w:p w:rsidR="00047649" w:rsidRPr="00047649" w:rsidRDefault="00047649" w:rsidP="00047649">
      <w:pPr>
        <w:rPr>
          <w:rFonts w:ascii="Times New Roman" w:hAnsi="Times New Roman" w:cs="Times New Roman"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649">
        <w:rPr>
          <w:rFonts w:ascii="Times New Roman" w:hAnsi="Times New Roman" w:cs="Times New Roman"/>
          <w:sz w:val="28"/>
          <w:szCs w:val="28"/>
        </w:rPr>
        <w:t>Chiếu một tia tới SI tới mặt gương phẳng, sau cho góc tới bằng 30</w:t>
      </w:r>
      <w:r w:rsidRPr="0004764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047649">
        <w:rPr>
          <w:rFonts w:ascii="Times New Roman" w:hAnsi="Times New Roman" w:cs="Times New Roman"/>
          <w:sz w:val="28"/>
          <w:szCs w:val="28"/>
        </w:rPr>
        <w:t xml:space="preserve">ta thu </w:t>
      </w:r>
      <w:r w:rsidRPr="00047649">
        <w:rPr>
          <w:rFonts w:ascii="Times New Roman" w:hAnsi="Times New Roman" w:cs="Times New Roman"/>
          <w:sz w:val="28"/>
          <w:szCs w:val="28"/>
          <w:lang w:val="vi-VN"/>
        </w:rPr>
        <w:t>được tia phản xạ IR.</w:t>
      </w:r>
    </w:p>
    <w:p w:rsidR="00047649" w:rsidRPr="00047649" w:rsidRDefault="00047649" w:rsidP="0004764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sz w:val="28"/>
          <w:szCs w:val="28"/>
          <w:lang w:val="vi-VN"/>
        </w:rPr>
        <w:t>Vẽ hình.</w:t>
      </w:r>
    </w:p>
    <w:p w:rsidR="00047649" w:rsidRPr="00047649" w:rsidRDefault="00047649" w:rsidP="0004764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sz w:val="28"/>
          <w:szCs w:val="28"/>
          <w:lang w:val="vi-VN"/>
        </w:rPr>
        <w:t>Tính góc phản xạ.</w:t>
      </w:r>
    </w:p>
    <w:p w:rsidR="00047649" w:rsidRPr="00047649" w:rsidRDefault="00047649" w:rsidP="0004764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sz w:val="28"/>
          <w:szCs w:val="28"/>
          <w:lang w:val="vi-VN"/>
        </w:rPr>
        <w:t>Tính góc hợp bởi tia tới và tia phản xạ.</w:t>
      </w:r>
    </w:p>
    <w:p w:rsidR="00047649" w:rsidRPr="00047649" w:rsidRDefault="00047649" w:rsidP="00047649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>Câu 3.</w:t>
      </w:r>
      <w:r w:rsidRPr="00047649">
        <w:rPr>
          <w:rFonts w:ascii="Times New Roman" w:hAnsi="Times New Roman" w:cs="Times New Roman"/>
          <w:sz w:val="28"/>
          <w:szCs w:val="28"/>
          <w:lang w:val="vi-VN"/>
        </w:rPr>
        <w:t xml:space="preserve"> Chiếu một tia tới SI tới mặt gương phẳng, sau cho góc tới bằng 60</w:t>
      </w:r>
      <w:r w:rsidRPr="0004764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0 </w:t>
      </w:r>
      <w:r w:rsidRPr="00047649">
        <w:rPr>
          <w:rFonts w:ascii="Times New Roman" w:hAnsi="Times New Roman" w:cs="Times New Roman"/>
          <w:sz w:val="28"/>
          <w:szCs w:val="28"/>
          <w:lang w:val="vi-VN"/>
        </w:rPr>
        <w:t>ta thu được tia phản xạ IR.</w:t>
      </w:r>
    </w:p>
    <w:p w:rsidR="00047649" w:rsidRPr="00047649" w:rsidRDefault="00047649" w:rsidP="000476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sz w:val="28"/>
          <w:szCs w:val="28"/>
          <w:lang w:val="vi-VN"/>
        </w:rPr>
        <w:t>a)Vẽ hình.</w:t>
      </w:r>
    </w:p>
    <w:p w:rsidR="00047649" w:rsidRPr="00047649" w:rsidRDefault="00047649" w:rsidP="000476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sz w:val="28"/>
          <w:szCs w:val="28"/>
          <w:lang w:val="vi-VN"/>
        </w:rPr>
        <w:lastRenderedPageBreak/>
        <w:t>b)Tính góc phản xạ.</w:t>
      </w:r>
    </w:p>
    <w:p w:rsidR="00047649" w:rsidRPr="00047649" w:rsidRDefault="00047649" w:rsidP="0004764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sz w:val="28"/>
          <w:szCs w:val="28"/>
          <w:lang w:val="vi-VN"/>
        </w:rPr>
        <w:t>c)Tính góc hợp bởi tia tới và tia phản xạ.</w:t>
      </w:r>
    </w:p>
    <w:p w:rsidR="00047649" w:rsidRPr="00047649" w:rsidRDefault="00047649" w:rsidP="000476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Bài </w:t>
      </w:r>
      <w:r w:rsidRPr="0004764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47649">
        <w:rPr>
          <w:rFonts w:ascii="Times New Roman" w:hAnsi="Times New Roman" w:cs="Times New Roman"/>
          <w:sz w:val="28"/>
          <w:szCs w:val="28"/>
          <w:lang w:val="vi-VN"/>
        </w:rPr>
        <w:t>: Chiếu một tia tới SI tới mặt gương phẳng, sau cho góc tới bằng 50</w:t>
      </w:r>
      <w:r w:rsidRPr="0004764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0 </w:t>
      </w:r>
      <w:r w:rsidRPr="00047649">
        <w:rPr>
          <w:rFonts w:ascii="Times New Roman" w:hAnsi="Times New Roman" w:cs="Times New Roman"/>
          <w:sz w:val="28"/>
          <w:szCs w:val="28"/>
          <w:lang w:val="vi-VN"/>
        </w:rPr>
        <w:t>ta thu được tia phản xạ IR.</w:t>
      </w:r>
    </w:p>
    <w:p w:rsidR="00047649" w:rsidRPr="00047649" w:rsidRDefault="00047649" w:rsidP="0004764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sz w:val="28"/>
          <w:szCs w:val="28"/>
          <w:lang w:val="vi-VN"/>
        </w:rPr>
        <w:t>a)Vẽ hình.</w:t>
      </w:r>
    </w:p>
    <w:p w:rsidR="00047649" w:rsidRPr="00047649" w:rsidRDefault="00047649" w:rsidP="0004764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sz w:val="28"/>
          <w:szCs w:val="28"/>
          <w:lang w:val="vi-VN"/>
        </w:rPr>
        <w:t>b)Tính góc phản xạ.</w:t>
      </w:r>
    </w:p>
    <w:p w:rsidR="00047649" w:rsidRPr="00047649" w:rsidRDefault="00047649" w:rsidP="00047649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047649">
        <w:rPr>
          <w:rFonts w:ascii="Times New Roman" w:hAnsi="Times New Roman" w:cs="Times New Roman"/>
          <w:sz w:val="28"/>
          <w:szCs w:val="28"/>
          <w:lang w:val="vi-VN"/>
        </w:rPr>
        <w:t>c)Tính góc hợp bởi tia tới và tia phản xạ.</w:t>
      </w:r>
    </w:p>
    <w:p w:rsidR="00047649" w:rsidRDefault="00047649" w:rsidP="00D87E0C">
      <w:pPr>
        <w:tabs>
          <w:tab w:val="left" w:pos="1811"/>
        </w:tabs>
        <w:rPr>
          <w:rFonts w:ascii="Times New Roman" w:hAnsi="Times New Roman" w:cs="Times New Roman"/>
          <w:sz w:val="28"/>
          <w:szCs w:val="28"/>
        </w:rPr>
      </w:pPr>
    </w:p>
    <w:p w:rsidR="00047649" w:rsidRPr="00047649" w:rsidRDefault="00047649" w:rsidP="00D87E0C">
      <w:pPr>
        <w:tabs>
          <w:tab w:val="left" w:pos="1811"/>
        </w:tabs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  <w:r w:rsidRPr="00047649"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  <w:t xml:space="preserve">Dặn dò: </w:t>
      </w:r>
    </w:p>
    <w:p w:rsidR="00047649" w:rsidRPr="00047649" w:rsidRDefault="00047649" w:rsidP="00047649">
      <w:pPr>
        <w:pStyle w:val="ListParagraph"/>
        <w:numPr>
          <w:ilvl w:val="0"/>
          <w:numId w:val="3"/>
        </w:numPr>
        <w:tabs>
          <w:tab w:val="left" w:pos="1811"/>
        </w:tabs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  <w:r w:rsidRPr="00047649"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  <w:t>Các em ghi phần lý thuyết vào vở. Lưu ý hình H4.11 không vẽ, phần hướng dẫn vẽ hình không cần ghi. Những ý còn lại đều phải ghi.</w:t>
      </w:r>
    </w:p>
    <w:p w:rsidR="00047649" w:rsidRPr="00047649" w:rsidRDefault="00047649" w:rsidP="00047649">
      <w:pPr>
        <w:pStyle w:val="ListParagraph"/>
        <w:numPr>
          <w:ilvl w:val="0"/>
          <w:numId w:val="3"/>
        </w:numPr>
        <w:tabs>
          <w:tab w:val="left" w:pos="1811"/>
        </w:tabs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</w:pPr>
      <w:r w:rsidRPr="00047649"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  <w:t>Phần bài tập không ghi lại đề n</w:t>
      </w:r>
      <w:bookmarkStart w:id="0" w:name="_GoBack"/>
      <w:bookmarkEnd w:id="0"/>
      <w:r w:rsidRPr="00047649"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  <w:t>hưng bắt buộc tóm tắt.</w:t>
      </w:r>
    </w:p>
    <w:sectPr w:rsidR="00047649" w:rsidRPr="00047649" w:rsidSect="00E70CDC">
      <w:pgSz w:w="12240" w:h="15840"/>
      <w:pgMar w:top="567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1BB"/>
    <w:multiLevelType w:val="hybridMultilevel"/>
    <w:tmpl w:val="451E2582"/>
    <w:lvl w:ilvl="0" w:tplc="3F0C373C">
      <w:start w:val="1"/>
      <w:numFmt w:val="upperRoman"/>
      <w:lvlText w:val="%1."/>
      <w:lvlJc w:val="left"/>
      <w:pPr>
        <w:ind w:left="85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2D7518DB"/>
    <w:multiLevelType w:val="hybridMultilevel"/>
    <w:tmpl w:val="78B400B8"/>
    <w:lvl w:ilvl="0" w:tplc="010EC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219"/>
    <w:multiLevelType w:val="hybridMultilevel"/>
    <w:tmpl w:val="D8CC87D4"/>
    <w:lvl w:ilvl="0" w:tplc="AF48EC7C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543008DA"/>
    <w:multiLevelType w:val="hybridMultilevel"/>
    <w:tmpl w:val="93A24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170E3"/>
    <w:multiLevelType w:val="hybridMultilevel"/>
    <w:tmpl w:val="2DBE34E4"/>
    <w:lvl w:ilvl="0" w:tplc="DF9E4832">
      <w:start w:val="1"/>
      <w:numFmt w:val="bullet"/>
      <w:lvlText w:val="-"/>
      <w:lvlJc w:val="left"/>
      <w:pPr>
        <w:ind w:left="49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5" w15:restartNumberingAfterBreak="0">
    <w:nsid w:val="5DA721C9"/>
    <w:multiLevelType w:val="hybridMultilevel"/>
    <w:tmpl w:val="B380B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4F77"/>
    <w:multiLevelType w:val="hybridMultilevel"/>
    <w:tmpl w:val="ED6E16BA"/>
    <w:lvl w:ilvl="0" w:tplc="925AF2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B8"/>
    <w:rsid w:val="00047649"/>
    <w:rsid w:val="002E0A4F"/>
    <w:rsid w:val="003A0AB8"/>
    <w:rsid w:val="00454443"/>
    <w:rsid w:val="004E15AF"/>
    <w:rsid w:val="00D87E0C"/>
    <w:rsid w:val="00E70CDC"/>
    <w:rsid w:val="00E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6F56704A"/>
  <w15:chartTrackingRefBased/>
  <w15:docId w15:val="{1B4314CC-8B47-4D5B-B0FF-B3EF4D80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Dong</dc:creator>
  <cp:keywords/>
  <dc:description/>
  <cp:lastModifiedBy>Tran Van Dong</cp:lastModifiedBy>
  <cp:revision>1</cp:revision>
  <dcterms:created xsi:type="dcterms:W3CDTF">2021-09-18T14:38:00Z</dcterms:created>
  <dcterms:modified xsi:type="dcterms:W3CDTF">2021-09-18T15:53:00Z</dcterms:modified>
</cp:coreProperties>
</file>